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77" w:rsidRDefault="00937577" w:rsidP="00937577">
      <w:pPr>
        <w:spacing w:after="0" w:line="240" w:lineRule="auto"/>
        <w:jc w:val="right"/>
        <w:rPr>
          <w:rFonts w:ascii="Times New Roman" w:hAnsi="Times New Roman"/>
          <w:b/>
          <w:lang w:val="kk-KZ"/>
        </w:rPr>
      </w:pPr>
    </w:p>
    <w:p w:rsidR="00937577" w:rsidRDefault="00937577" w:rsidP="002D6031">
      <w:pPr>
        <w:spacing w:after="0" w:line="240" w:lineRule="auto"/>
        <w:ind w:left="-1134" w:firstLine="1134"/>
        <w:jc w:val="right"/>
        <w:rPr>
          <w:rFonts w:ascii="Times New Roman" w:hAnsi="Times New Roman"/>
          <w:b/>
          <w:lang w:val="kk-KZ"/>
        </w:rPr>
      </w:pPr>
    </w:p>
    <w:p w:rsidR="00937577" w:rsidRDefault="00937577" w:rsidP="002D6031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937577" w:rsidRDefault="00937577" w:rsidP="00937577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 w:rsidRPr="00F277FC">
        <w:rPr>
          <w:rFonts w:ascii="Times New Roman" w:hAnsi="Times New Roman"/>
          <w:b/>
          <w:sz w:val="28"/>
          <w:szCs w:val="36"/>
          <w:lang w:val="kk-KZ"/>
        </w:rPr>
        <w:t>«Ақ бота» бөбекжайы КМҚК</w:t>
      </w:r>
      <w:r w:rsidR="00304B66">
        <w:rPr>
          <w:rFonts w:ascii="Times New Roman" w:hAnsi="Times New Roman"/>
          <w:b/>
          <w:sz w:val="28"/>
          <w:szCs w:val="36"/>
          <w:lang w:val="kk-KZ"/>
        </w:rPr>
        <w:t xml:space="preserve"> консультациялық пунктінің </w:t>
      </w:r>
      <w:r w:rsidR="00304B66">
        <w:rPr>
          <w:rFonts w:ascii="Times New Roman" w:hAnsi="Times New Roman"/>
          <w:b/>
          <w:sz w:val="28"/>
          <w:szCs w:val="36"/>
          <w:lang w:val="kk-KZ"/>
        </w:rPr>
        <w:br/>
        <w:t>2024-2025</w:t>
      </w:r>
      <w:r w:rsidRPr="00F277FC">
        <w:rPr>
          <w:rFonts w:ascii="Times New Roman" w:hAnsi="Times New Roman"/>
          <w:b/>
          <w:sz w:val="28"/>
          <w:szCs w:val="36"/>
          <w:lang w:val="kk-KZ"/>
        </w:rPr>
        <w:t xml:space="preserve"> оқу жылына арналған жұмыс кестесі</w:t>
      </w:r>
    </w:p>
    <w:p w:rsidR="002D6031" w:rsidRPr="00F277FC" w:rsidRDefault="002D6031" w:rsidP="00937577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</w:p>
    <w:p w:rsidR="00304B66" w:rsidRDefault="00937577" w:rsidP="00304B66">
      <w:pPr>
        <w:tabs>
          <w:tab w:val="left" w:pos="228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 w:rsidRPr="00F277FC">
        <w:rPr>
          <w:rFonts w:ascii="Times New Roman" w:hAnsi="Times New Roman"/>
          <w:b/>
          <w:sz w:val="28"/>
          <w:szCs w:val="36"/>
          <w:lang w:val="kk-KZ"/>
        </w:rPr>
        <w:t>График работы Консультационного пункта КГКП ясли сад «Ак бота»</w:t>
      </w:r>
    </w:p>
    <w:p w:rsidR="00937577" w:rsidRDefault="00304B66" w:rsidP="00304B66">
      <w:pPr>
        <w:tabs>
          <w:tab w:val="left" w:pos="228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  <w:r>
        <w:rPr>
          <w:rFonts w:ascii="Times New Roman" w:hAnsi="Times New Roman"/>
          <w:b/>
          <w:sz w:val="28"/>
          <w:szCs w:val="36"/>
          <w:lang w:val="kk-KZ"/>
        </w:rPr>
        <w:t xml:space="preserve"> на 2024-2025 учебный год</w:t>
      </w:r>
    </w:p>
    <w:p w:rsidR="00304B66" w:rsidRPr="00F277FC" w:rsidRDefault="00304B66" w:rsidP="00304B66">
      <w:pPr>
        <w:tabs>
          <w:tab w:val="left" w:pos="228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val="kk-KZ"/>
        </w:rPr>
      </w:pPr>
    </w:p>
    <w:tbl>
      <w:tblPr>
        <w:tblStyle w:val="a3"/>
        <w:tblW w:w="11199" w:type="dxa"/>
        <w:tblInd w:w="-459" w:type="dxa"/>
        <w:tblLayout w:type="fixed"/>
        <w:tblLook w:val="04A0"/>
      </w:tblPr>
      <w:tblGrid>
        <w:gridCol w:w="709"/>
        <w:gridCol w:w="3327"/>
        <w:gridCol w:w="1600"/>
        <w:gridCol w:w="2169"/>
        <w:gridCol w:w="3394"/>
      </w:tblGrid>
      <w:tr w:rsidR="002D6031" w:rsidRPr="00F277FC" w:rsidTr="002D6031">
        <w:tc>
          <w:tcPr>
            <w:tcW w:w="709" w:type="dxa"/>
          </w:tcPr>
          <w:p w:rsidR="00F277FC" w:rsidRPr="00F277FC" w:rsidRDefault="00F277FC" w:rsidP="00304B66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F277FC">
              <w:rPr>
                <w:rFonts w:ascii="Times New Roman" w:hAnsi="Times New Roman"/>
                <w:b/>
                <w:sz w:val="24"/>
                <w:szCs w:val="36"/>
              </w:rPr>
              <w:t>№</w:t>
            </w:r>
          </w:p>
        </w:tc>
        <w:tc>
          <w:tcPr>
            <w:tcW w:w="3327" w:type="dxa"/>
          </w:tcPr>
          <w:p w:rsidR="00F277FC" w:rsidRPr="00F277FC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proofErr w:type="spellStart"/>
            <w:r w:rsidRPr="00F277FC">
              <w:rPr>
                <w:rFonts w:ascii="Times New Roman" w:hAnsi="Times New Roman"/>
                <w:b/>
                <w:sz w:val="24"/>
                <w:szCs w:val="36"/>
              </w:rPr>
              <w:t>Апта</w:t>
            </w:r>
            <w:proofErr w:type="spellEnd"/>
            <w:r w:rsidRPr="00F277FC">
              <w:rPr>
                <w:rFonts w:ascii="Times New Roman" w:hAnsi="Times New Roman"/>
                <w:b/>
                <w:sz w:val="24"/>
                <w:szCs w:val="36"/>
              </w:rPr>
              <w:t xml:space="preserve"> 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 xml:space="preserve">күндері 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День недели</w:t>
            </w:r>
          </w:p>
        </w:tc>
        <w:tc>
          <w:tcPr>
            <w:tcW w:w="1600" w:type="dxa"/>
          </w:tcPr>
          <w:p w:rsidR="00F277FC" w:rsidRPr="00F277FC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Жұмыс уақыты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Время работы</w:t>
            </w:r>
          </w:p>
        </w:tc>
        <w:tc>
          <w:tcPr>
            <w:tcW w:w="2169" w:type="dxa"/>
          </w:tcPr>
          <w:p w:rsidR="00F277FC" w:rsidRPr="00F277FC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Жұмыс түрі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Форма работы</w:t>
            </w:r>
          </w:p>
        </w:tc>
        <w:tc>
          <w:tcPr>
            <w:tcW w:w="3394" w:type="dxa"/>
          </w:tcPr>
          <w:p w:rsidR="00F277FC" w:rsidRPr="00F277FC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Жуапты</w:t>
            </w:r>
            <w:r w:rsidRPr="00F277FC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Ответсвенный</w:t>
            </w:r>
          </w:p>
        </w:tc>
      </w:tr>
      <w:tr w:rsidR="002D6031" w:rsidRPr="002D6031" w:rsidTr="002D6031">
        <w:tc>
          <w:tcPr>
            <w:tcW w:w="70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</w:t>
            </w:r>
          </w:p>
        </w:tc>
        <w:tc>
          <w:tcPr>
            <w:tcW w:w="3327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Айдың бірінші бейсінбісі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1 четверг месяца</w:t>
            </w:r>
          </w:p>
        </w:tc>
        <w:tc>
          <w:tcPr>
            <w:tcW w:w="1600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14</w:t>
            </w:r>
            <w:r w:rsidRPr="002D6031">
              <w:rPr>
                <w:rFonts w:ascii="Times New Roman" w:hAnsi="Times New Roman"/>
                <w:b/>
                <w:sz w:val="24"/>
                <w:szCs w:val="36"/>
              </w:rPr>
              <w:t>:30-15:30</w:t>
            </w:r>
          </w:p>
        </w:tc>
        <w:tc>
          <w:tcPr>
            <w:tcW w:w="216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Ата-аналар (занды өкілдерге) арналған кеңестер -жеке,кіші топтың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Консультации для родителей (законных представителей) индивидуальная, подгрупповая</w:t>
            </w:r>
          </w:p>
        </w:tc>
        <w:tc>
          <w:tcPr>
            <w:tcW w:w="3394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Меңгеруші,әдіскер,педагог-психолог,медицина қызметкері,тәрбиешілер,</w:t>
            </w:r>
            <w:r w:rsid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музыка жетекшісі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</w:r>
            <w:r w:rsidR="002D6031"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Заведующая,методист,педагог-психолог, медработник,воспитатели, музыкальный руководитель</w:t>
            </w:r>
          </w:p>
        </w:tc>
      </w:tr>
      <w:tr w:rsidR="002D6031" w:rsidRPr="002D6031" w:rsidTr="002D6031">
        <w:tc>
          <w:tcPr>
            <w:tcW w:w="70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2</w:t>
            </w:r>
          </w:p>
        </w:tc>
        <w:tc>
          <w:tcPr>
            <w:tcW w:w="3327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Айдың екінші бейсінбісі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2 четверг месяца</w:t>
            </w:r>
          </w:p>
        </w:tc>
        <w:tc>
          <w:tcPr>
            <w:tcW w:w="1600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14</w:t>
            </w:r>
            <w:r w:rsidRPr="002D6031">
              <w:rPr>
                <w:rFonts w:ascii="Times New Roman" w:hAnsi="Times New Roman"/>
                <w:b/>
                <w:sz w:val="24"/>
                <w:szCs w:val="36"/>
              </w:rPr>
              <w:t>:30-15:30</w:t>
            </w:r>
          </w:p>
        </w:tc>
        <w:tc>
          <w:tcPr>
            <w:tcW w:w="216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Ата-аналардың өтініштері бойынша жұмыс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Работа по запросам родителей</w:t>
            </w:r>
          </w:p>
        </w:tc>
        <w:tc>
          <w:tcPr>
            <w:tcW w:w="3394" w:type="dxa"/>
          </w:tcPr>
          <w:p w:rsidR="00F277FC" w:rsidRPr="002D6031" w:rsidRDefault="002D6031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Меңгеруші,әдіскер, медицина қызметкері.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Заведующая,методист, медработник.</w:t>
            </w:r>
          </w:p>
        </w:tc>
      </w:tr>
      <w:tr w:rsidR="002D6031" w:rsidRPr="002D6031" w:rsidTr="002D6031">
        <w:tc>
          <w:tcPr>
            <w:tcW w:w="70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3</w:t>
            </w:r>
          </w:p>
        </w:tc>
        <w:tc>
          <w:tcPr>
            <w:tcW w:w="3327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Айдың бірінші бейсінбісі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1 четверг месяца</w:t>
            </w:r>
          </w:p>
        </w:tc>
        <w:tc>
          <w:tcPr>
            <w:tcW w:w="1600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14:30-15:30</w:t>
            </w:r>
          </w:p>
        </w:tc>
        <w:tc>
          <w:tcPr>
            <w:tcW w:w="216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Ата-аналар (занды өкілдерге) арналған кеңестер -жеке,кіші топтың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Консультации для родителей (законных представителей) – индивидуальная, подгрупповая</w:t>
            </w:r>
          </w:p>
        </w:tc>
        <w:tc>
          <w:tcPr>
            <w:tcW w:w="3394" w:type="dxa"/>
          </w:tcPr>
          <w:p w:rsidR="00F277FC" w:rsidRPr="002D6031" w:rsidRDefault="002D6031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Меңгеруші,әдіскер,педагог-психолог,медицина қызметкері,тәрбиешілер,</w:t>
            </w:r>
            <w:r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музыка жетекшісі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Заведующая,методист,педагог-психолог, медработник,воспитатели, музыкальный руководитель</w:t>
            </w:r>
          </w:p>
        </w:tc>
      </w:tr>
      <w:tr w:rsidR="002D6031" w:rsidRPr="002D6031" w:rsidTr="002D6031">
        <w:tc>
          <w:tcPr>
            <w:tcW w:w="70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  <w:lang w:val="kk-KZ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4</w:t>
            </w:r>
          </w:p>
        </w:tc>
        <w:tc>
          <w:tcPr>
            <w:tcW w:w="3327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Айдың екінші бейсінбісі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2 четверг месяца</w:t>
            </w:r>
          </w:p>
        </w:tc>
        <w:tc>
          <w:tcPr>
            <w:tcW w:w="1600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14</w:t>
            </w:r>
            <w:r w:rsidRPr="002D6031">
              <w:rPr>
                <w:rFonts w:ascii="Times New Roman" w:hAnsi="Times New Roman"/>
                <w:b/>
                <w:sz w:val="24"/>
                <w:szCs w:val="36"/>
              </w:rPr>
              <w:t>:30-15:30</w:t>
            </w:r>
          </w:p>
        </w:tc>
        <w:tc>
          <w:tcPr>
            <w:tcW w:w="2169" w:type="dxa"/>
          </w:tcPr>
          <w:p w:rsidR="00F277FC" w:rsidRPr="002D6031" w:rsidRDefault="00F277FC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Ата-аналардың өтініштері бойынша жұмыс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Работа по запросам родителей</w:t>
            </w:r>
          </w:p>
        </w:tc>
        <w:tc>
          <w:tcPr>
            <w:tcW w:w="3394" w:type="dxa"/>
          </w:tcPr>
          <w:p w:rsidR="00F277FC" w:rsidRPr="002D6031" w:rsidRDefault="002D6031" w:rsidP="00937577">
            <w:pPr>
              <w:tabs>
                <w:tab w:val="left" w:pos="2285"/>
                <w:tab w:val="center" w:pos="4677"/>
              </w:tabs>
              <w:jc w:val="center"/>
              <w:rPr>
                <w:rFonts w:ascii="Times New Roman" w:hAnsi="Times New Roman"/>
                <w:b/>
                <w:sz w:val="24"/>
                <w:szCs w:val="36"/>
              </w:rPr>
            </w:pP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t>Меңгеруші,әдіскер, медицина қызметкері.</w:t>
            </w:r>
            <w:r w:rsidRPr="002D6031">
              <w:rPr>
                <w:rFonts w:ascii="Times New Roman" w:hAnsi="Times New Roman"/>
                <w:b/>
                <w:sz w:val="24"/>
                <w:szCs w:val="36"/>
                <w:lang w:val="kk-KZ"/>
              </w:rPr>
              <w:br/>
              <w:t>Заведующая,методист, медработник.</w:t>
            </w:r>
          </w:p>
        </w:tc>
      </w:tr>
    </w:tbl>
    <w:p w:rsidR="00937577" w:rsidRPr="002D6031" w:rsidRDefault="00937577" w:rsidP="00937577">
      <w:pPr>
        <w:tabs>
          <w:tab w:val="left" w:pos="2285"/>
          <w:tab w:val="center" w:pos="4677"/>
        </w:tabs>
        <w:jc w:val="center"/>
        <w:rPr>
          <w:rFonts w:ascii="Times New Roman" w:hAnsi="Times New Roman"/>
          <w:b/>
          <w:sz w:val="32"/>
          <w:szCs w:val="36"/>
        </w:rPr>
      </w:pPr>
    </w:p>
    <w:p w:rsidR="00794C6A" w:rsidRPr="00937577" w:rsidRDefault="00794C6A" w:rsidP="00937577">
      <w:pPr>
        <w:jc w:val="right"/>
        <w:rPr>
          <w:lang w:val="kk-KZ"/>
        </w:rPr>
      </w:pPr>
    </w:p>
    <w:sectPr w:rsidR="00794C6A" w:rsidRPr="00937577" w:rsidSect="002D6031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577"/>
    <w:rsid w:val="002D6031"/>
    <w:rsid w:val="00304B66"/>
    <w:rsid w:val="00794C6A"/>
    <w:rsid w:val="00937577"/>
    <w:rsid w:val="00B34303"/>
    <w:rsid w:val="00F2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6</cp:revision>
  <cp:lastPrinted>2024-01-15T11:01:00Z</cp:lastPrinted>
  <dcterms:created xsi:type="dcterms:W3CDTF">2024-01-15T10:21:00Z</dcterms:created>
  <dcterms:modified xsi:type="dcterms:W3CDTF">2024-09-17T04:59:00Z</dcterms:modified>
</cp:coreProperties>
</file>